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AA" w:rsidRPr="00ED2FAA" w:rsidRDefault="00ED2FAA" w:rsidP="00ED2FAA">
      <w:pPr>
        <w:jc w:val="center"/>
      </w:pPr>
      <w:bookmarkStart w:id="0" w:name="_Toc422489934"/>
      <w:bookmarkStart w:id="1" w:name="_Toc422489940"/>
    </w:p>
    <w:tbl>
      <w:tblPr>
        <w:tblW w:w="9720" w:type="dxa"/>
        <w:tblCellSpacing w:w="0" w:type="dxa"/>
        <w:tblInd w:w="-342" w:type="dxa"/>
        <w:shd w:val="clear" w:color="auto" w:fill="FFFFFF"/>
        <w:tblCellMar>
          <w:left w:w="0" w:type="dxa"/>
          <w:right w:w="0" w:type="dxa"/>
        </w:tblCellMar>
        <w:tblLook w:val="04A0"/>
      </w:tblPr>
      <w:tblGrid>
        <w:gridCol w:w="3510"/>
        <w:gridCol w:w="6210"/>
      </w:tblGrid>
      <w:tr w:rsidR="00ED2FAA" w:rsidRPr="00ED2FAA" w:rsidTr="00BA09AF">
        <w:trPr>
          <w:tblCellSpacing w:w="0" w:type="dxa"/>
        </w:trPr>
        <w:tc>
          <w:tcPr>
            <w:tcW w:w="3510" w:type="dxa"/>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b/>
                <w:bCs/>
                <w:color w:val="000000"/>
              </w:rPr>
              <w:t>BỘ TƯ PHÁP</w:t>
            </w:r>
            <w:r w:rsidRPr="00ED2FAA">
              <w:rPr>
                <w:b/>
                <w:bCs/>
                <w:color w:val="000000"/>
              </w:rPr>
              <w:br/>
              <w:t>--------</w:t>
            </w:r>
          </w:p>
        </w:tc>
        <w:tc>
          <w:tcPr>
            <w:tcW w:w="6210" w:type="dxa"/>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b/>
                <w:bCs/>
                <w:color w:val="000000"/>
              </w:rPr>
              <w:t>CỘNG HÒA XÃ HỘI CHỦ NGHĨA VIỆT NAM</w:t>
            </w:r>
            <w:r w:rsidRPr="00ED2FAA">
              <w:rPr>
                <w:b/>
                <w:bCs/>
                <w:color w:val="000000"/>
              </w:rPr>
              <w:br/>
              <w:t>Độc lập - Tự do - Hạnh phúc</w:t>
            </w:r>
            <w:r w:rsidRPr="00ED2FAA">
              <w:rPr>
                <w:rStyle w:val="apple-converted-space"/>
                <w:b/>
                <w:bCs/>
                <w:color w:val="000000"/>
              </w:rPr>
              <w:t> </w:t>
            </w:r>
            <w:r w:rsidRPr="00ED2FAA">
              <w:rPr>
                <w:b/>
                <w:bCs/>
                <w:color w:val="000000"/>
              </w:rPr>
              <w:br/>
              <w:t>---------------</w:t>
            </w:r>
          </w:p>
        </w:tc>
      </w:tr>
      <w:tr w:rsidR="00ED2FAA" w:rsidRPr="00ED2FAA" w:rsidTr="00BA09AF">
        <w:trPr>
          <w:tblCellSpacing w:w="0" w:type="dxa"/>
        </w:trPr>
        <w:tc>
          <w:tcPr>
            <w:tcW w:w="3510" w:type="dxa"/>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Số: 1557/QĐ-BTP</w:t>
            </w:r>
          </w:p>
        </w:tc>
        <w:tc>
          <w:tcPr>
            <w:tcW w:w="6210" w:type="dxa"/>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i/>
                <w:iCs/>
                <w:color w:val="000000"/>
              </w:rPr>
              <w:t>Hà Nội, ngày 26 tháng 8 năm 2015</w:t>
            </w:r>
          </w:p>
        </w:tc>
      </w:tr>
    </w:tbl>
    <w:p w:rsidR="00ED2FAA" w:rsidRPr="00ED2FAA" w:rsidRDefault="00ED2FAA" w:rsidP="00ED2FAA">
      <w:pPr>
        <w:shd w:val="clear" w:color="auto" w:fill="FFFFFF"/>
        <w:spacing w:after="120" w:line="234" w:lineRule="atLeast"/>
        <w:jc w:val="both"/>
        <w:rPr>
          <w:color w:val="000000"/>
        </w:rPr>
      </w:pPr>
      <w:r w:rsidRPr="00ED2FAA">
        <w:rPr>
          <w:b/>
          <w:bCs/>
          <w:color w:val="000000"/>
        </w:rPr>
        <w:t> </w:t>
      </w:r>
    </w:p>
    <w:p w:rsidR="00ED2FAA" w:rsidRPr="00ED2FAA" w:rsidRDefault="00ED2FAA" w:rsidP="00ED2FAA">
      <w:pPr>
        <w:shd w:val="clear" w:color="auto" w:fill="FFFFFF"/>
        <w:spacing w:line="234" w:lineRule="atLeast"/>
        <w:jc w:val="center"/>
        <w:rPr>
          <w:color w:val="000000"/>
        </w:rPr>
      </w:pPr>
      <w:bookmarkStart w:id="2" w:name="loai_1"/>
      <w:r w:rsidRPr="00ED2FAA">
        <w:rPr>
          <w:b/>
          <w:bCs/>
          <w:color w:val="000000"/>
        </w:rPr>
        <w:t>QUYẾT ĐỊNH</w:t>
      </w:r>
      <w:bookmarkEnd w:id="2"/>
    </w:p>
    <w:p w:rsidR="00ED2FAA" w:rsidRPr="00ED2FAA" w:rsidRDefault="00ED2FAA" w:rsidP="00ED2FAA">
      <w:pPr>
        <w:shd w:val="clear" w:color="auto" w:fill="FFFFFF"/>
        <w:spacing w:line="234" w:lineRule="atLeast"/>
        <w:jc w:val="center"/>
        <w:rPr>
          <w:color w:val="000000"/>
        </w:rPr>
      </w:pPr>
      <w:bookmarkStart w:id="3" w:name="loai_1_name"/>
      <w:r w:rsidRPr="00ED2FAA">
        <w:rPr>
          <w:color w:val="000000"/>
        </w:rPr>
        <w:t>VỀ VIỆC CÔNG BỐ THỦ TỤC HÀNH CHÍNH MỚI BAN HÀNH TRONG LĨNH VỰC THI HÀNH ÁN DÂN SỰ THUỘC PHẠM VI CHỨC NĂNG QUẢN LÝ CỦA BỘ TƯ PHÁP</w:t>
      </w:r>
      <w:bookmarkEnd w:id="3"/>
    </w:p>
    <w:p w:rsidR="00ED2FAA" w:rsidRPr="00ED2FAA" w:rsidRDefault="00ED2FAA" w:rsidP="00ED2FAA">
      <w:pPr>
        <w:shd w:val="clear" w:color="auto" w:fill="FFFFFF"/>
        <w:spacing w:after="120" w:line="234" w:lineRule="atLeast"/>
        <w:jc w:val="center"/>
        <w:rPr>
          <w:color w:val="000000"/>
        </w:rPr>
      </w:pPr>
      <w:r w:rsidRPr="00ED2FAA">
        <w:rPr>
          <w:b/>
          <w:bCs/>
          <w:color w:val="000000"/>
        </w:rPr>
        <w:t>BỘ TRƯỞNG BỘ TƯ PHÁP</w:t>
      </w:r>
    </w:p>
    <w:p w:rsidR="00ED2FAA" w:rsidRPr="00ED2FAA" w:rsidRDefault="00ED2FAA" w:rsidP="00ED2FAA">
      <w:pPr>
        <w:shd w:val="clear" w:color="auto" w:fill="FFFFFF"/>
        <w:spacing w:line="234" w:lineRule="atLeast"/>
        <w:jc w:val="both"/>
        <w:rPr>
          <w:color w:val="000000"/>
        </w:rPr>
      </w:pPr>
      <w:r w:rsidRPr="00ED2FAA">
        <w:rPr>
          <w:i/>
          <w:iCs/>
          <w:color w:val="000000"/>
        </w:rPr>
        <w:t>Căn cứ Nghị định số</w:t>
      </w:r>
      <w:r w:rsidRPr="00ED2FAA">
        <w:rPr>
          <w:rStyle w:val="apple-converted-space"/>
          <w:i/>
          <w:iCs/>
          <w:color w:val="000000"/>
        </w:rPr>
        <w:t> </w:t>
      </w:r>
      <w:hyperlink r:id="rId10" w:tgtFrame="_blank" w:history="1">
        <w:r w:rsidRPr="00ED2FAA">
          <w:rPr>
            <w:rStyle w:val="Hyperlink"/>
            <w:i/>
            <w:iCs/>
            <w:color w:val="0E70C3"/>
          </w:rPr>
          <w:t>22/2013/NĐ-CP</w:t>
        </w:r>
      </w:hyperlink>
      <w:r w:rsidRPr="00ED2FAA">
        <w:rPr>
          <w:rStyle w:val="apple-converted-space"/>
          <w:i/>
          <w:iCs/>
          <w:color w:val="000000"/>
        </w:rPr>
        <w:t> </w:t>
      </w:r>
      <w:r w:rsidRPr="00ED2FAA">
        <w:rPr>
          <w:i/>
          <w:iCs/>
          <w:color w:val="000000"/>
        </w:rPr>
        <w:t>ngày 13 tháng 3 năm 2013 của Chính phủ quy định chức năng, nhiệm vụ, quyền hạn và cơ cấu tổ chức của Bộ Tư pháp;</w:t>
      </w:r>
    </w:p>
    <w:p w:rsidR="00ED2FAA" w:rsidRPr="00ED2FAA" w:rsidRDefault="00ED2FAA" w:rsidP="00ED2FAA">
      <w:pPr>
        <w:shd w:val="clear" w:color="auto" w:fill="FFFFFF"/>
        <w:spacing w:line="234" w:lineRule="atLeast"/>
        <w:jc w:val="both"/>
        <w:rPr>
          <w:color w:val="000000"/>
        </w:rPr>
      </w:pPr>
      <w:r w:rsidRPr="00ED2FAA">
        <w:rPr>
          <w:i/>
          <w:iCs/>
          <w:color w:val="000000"/>
        </w:rPr>
        <w:t>Căn cứ Nghị định số</w:t>
      </w:r>
      <w:r w:rsidRPr="00ED2FAA">
        <w:rPr>
          <w:rStyle w:val="apple-converted-space"/>
          <w:i/>
          <w:iCs/>
          <w:color w:val="000000"/>
        </w:rPr>
        <w:t> </w:t>
      </w:r>
      <w:hyperlink r:id="rId11" w:tgtFrame="_blank" w:history="1">
        <w:r w:rsidRPr="00ED2FAA">
          <w:rPr>
            <w:rStyle w:val="Hyperlink"/>
            <w:i/>
            <w:iCs/>
            <w:color w:val="0E70C3"/>
          </w:rPr>
          <w:t>63/2010/NĐ-CP</w:t>
        </w:r>
      </w:hyperlink>
      <w:r w:rsidRPr="00ED2FAA">
        <w:rPr>
          <w:rStyle w:val="apple-converted-space"/>
          <w:i/>
          <w:iCs/>
          <w:color w:val="000000"/>
        </w:rPr>
        <w:t> </w:t>
      </w:r>
      <w:r w:rsidRPr="00ED2FAA">
        <w:rPr>
          <w:i/>
          <w:iCs/>
          <w:color w:val="000000"/>
        </w:rPr>
        <w:t>ngày 08 tháng 6 năm 2010 của Chính phủ về kiểm soát thủ tục hành chính và Nghị định số</w:t>
      </w:r>
      <w:r w:rsidRPr="00ED2FAA">
        <w:rPr>
          <w:rStyle w:val="apple-converted-space"/>
          <w:i/>
          <w:iCs/>
          <w:color w:val="000000"/>
        </w:rPr>
        <w:t> </w:t>
      </w:r>
      <w:hyperlink r:id="rId12" w:tgtFrame="_blank" w:history="1">
        <w:r w:rsidRPr="00ED2FAA">
          <w:rPr>
            <w:rStyle w:val="Hyperlink"/>
            <w:i/>
            <w:iCs/>
            <w:color w:val="0E70C3"/>
          </w:rPr>
          <w:t>48/2013/NĐ-CP</w:t>
        </w:r>
      </w:hyperlink>
      <w:r w:rsidRPr="00ED2FAA">
        <w:rPr>
          <w:rStyle w:val="apple-converted-space"/>
          <w:i/>
          <w:iCs/>
          <w:color w:val="000000"/>
        </w:rPr>
        <w:t> </w:t>
      </w:r>
      <w:r w:rsidRPr="00ED2FAA">
        <w:rPr>
          <w:i/>
          <w:iCs/>
          <w:color w:val="000000"/>
        </w:rPr>
        <w:t>ngày 14 tháng 5 năm 2013 của Chính phủ sửa đổi, bổ sung một số điều của các nghị định liên quan đến kiểm soát thủ tục hành chính;</w:t>
      </w:r>
    </w:p>
    <w:p w:rsidR="00ED2FAA" w:rsidRPr="00ED2FAA" w:rsidRDefault="00ED2FAA" w:rsidP="00ED2FAA">
      <w:pPr>
        <w:shd w:val="clear" w:color="auto" w:fill="FFFFFF"/>
        <w:spacing w:after="120" w:line="234" w:lineRule="atLeast"/>
        <w:jc w:val="both"/>
        <w:rPr>
          <w:color w:val="000000"/>
        </w:rPr>
      </w:pPr>
      <w:r w:rsidRPr="00ED2FAA">
        <w:rPr>
          <w:i/>
          <w:iCs/>
          <w:color w:val="000000"/>
        </w:rPr>
        <w:t>Xét đề nghị của Tổng cục trưởng Tổng cục Thi hành án dân sự và Cục trưởng Cục Kiểm soát thủ tục hành chính,</w:t>
      </w:r>
    </w:p>
    <w:p w:rsidR="00ED2FAA" w:rsidRPr="00ED2FAA" w:rsidRDefault="00ED2FAA" w:rsidP="00ED2FAA">
      <w:pPr>
        <w:shd w:val="clear" w:color="auto" w:fill="FFFFFF"/>
        <w:spacing w:after="120" w:line="234" w:lineRule="atLeast"/>
        <w:jc w:val="center"/>
        <w:rPr>
          <w:color w:val="000000"/>
        </w:rPr>
      </w:pPr>
      <w:r w:rsidRPr="00ED2FAA">
        <w:rPr>
          <w:b/>
          <w:bCs/>
          <w:color w:val="000000"/>
        </w:rPr>
        <w:t>QUYẾT ĐỊNH:</w:t>
      </w:r>
    </w:p>
    <w:p w:rsidR="00ED2FAA" w:rsidRPr="00ED2FAA" w:rsidRDefault="00ED2FAA" w:rsidP="00ED2FAA">
      <w:pPr>
        <w:shd w:val="clear" w:color="auto" w:fill="FFFFFF"/>
        <w:spacing w:line="234" w:lineRule="atLeast"/>
        <w:jc w:val="both"/>
        <w:rPr>
          <w:color w:val="000000"/>
        </w:rPr>
      </w:pPr>
      <w:bookmarkStart w:id="4" w:name="dieu_1"/>
      <w:r w:rsidRPr="00ED2FAA">
        <w:rPr>
          <w:b/>
          <w:bCs/>
          <w:color w:val="000000"/>
        </w:rPr>
        <w:t>Điều 1.</w:t>
      </w:r>
      <w:bookmarkEnd w:id="4"/>
      <w:r w:rsidRPr="00ED2FAA">
        <w:rPr>
          <w:rStyle w:val="apple-converted-space"/>
          <w:color w:val="000000"/>
        </w:rPr>
        <w:t> </w:t>
      </w:r>
      <w:bookmarkStart w:id="5" w:name="dieu_1_name"/>
      <w:r w:rsidRPr="00ED2FAA">
        <w:rPr>
          <w:color w:val="000000"/>
        </w:rPr>
        <w:t>Công bố kèm theo Quyết định này các thủ tục hành chính mới ban hành trong lĩnh vực thi hành án dân sự (theo Phụ lục I). Bãi bỏ các thủ tục hành chính trong lĩnh vực thi hành án dân sự tại Quyết định số</w:t>
      </w:r>
      <w:bookmarkEnd w:id="5"/>
      <w:r w:rsidRPr="00ED2FAA">
        <w:rPr>
          <w:color w:val="000000"/>
        </w:rPr>
        <w:fldChar w:fldCharType="begin"/>
      </w:r>
      <w:r w:rsidRPr="00ED2FAA">
        <w:rPr>
          <w:color w:val="000000"/>
        </w:rPr>
        <w:instrText xml:space="preserve"> HYPERLINK "https://thuvienphapluat.vn/phap-luat/tim-van-ban.aspx?keyword=977/Q%C4%90-BTP&amp;area=2&amp;type=0&amp;match=False&amp;vc=True&amp;lan=1" \t "_blank" </w:instrText>
      </w:r>
      <w:r w:rsidRPr="00ED2FAA">
        <w:rPr>
          <w:color w:val="000000"/>
        </w:rPr>
        <w:fldChar w:fldCharType="separate"/>
      </w:r>
      <w:r w:rsidRPr="00ED2FAA">
        <w:rPr>
          <w:rStyle w:val="apple-converted-space"/>
          <w:color w:val="0E70C3"/>
        </w:rPr>
        <w:t> </w:t>
      </w:r>
      <w:r w:rsidRPr="00ED2FAA">
        <w:rPr>
          <w:rStyle w:val="Hyperlink"/>
          <w:color w:val="0E70C3"/>
        </w:rPr>
        <w:t>977/QĐ-BTP</w:t>
      </w:r>
      <w:r w:rsidRPr="00ED2FAA">
        <w:rPr>
          <w:color w:val="000000"/>
        </w:rPr>
        <w:fldChar w:fldCharType="end"/>
      </w:r>
      <w:r w:rsidRPr="00ED2FAA">
        <w:rPr>
          <w:rStyle w:val="apple-converted-space"/>
          <w:color w:val="000000"/>
        </w:rPr>
        <w:t> </w:t>
      </w:r>
      <w:r w:rsidRPr="00ED2FAA">
        <w:rPr>
          <w:color w:val="000000"/>
        </w:rPr>
        <w:t>ngày 31/3/2010 của Bộ trưởng Bộ Tư pháp về việc công bố cập nhật, sửa đổi, bổ sung thủ tục hành chính thuộc phạm vi chức năng quản lý của Bộ Tư pháp (theo Phụ lục II).</w:t>
      </w:r>
    </w:p>
    <w:p w:rsidR="00ED2FAA" w:rsidRPr="00ED2FAA" w:rsidRDefault="00ED2FAA" w:rsidP="00ED2FAA">
      <w:pPr>
        <w:pStyle w:val="BodyText"/>
        <w:shd w:val="clear" w:color="auto" w:fill="FFFFFF"/>
        <w:spacing w:after="0" w:line="234" w:lineRule="atLeast"/>
        <w:jc w:val="both"/>
        <w:rPr>
          <w:color w:val="000000"/>
        </w:rPr>
      </w:pPr>
      <w:bookmarkStart w:id="6" w:name="dieu_2"/>
      <w:r w:rsidRPr="00ED2FAA">
        <w:rPr>
          <w:b/>
          <w:bCs/>
          <w:color w:val="000000"/>
        </w:rPr>
        <w:t>Điều 2.</w:t>
      </w:r>
      <w:bookmarkEnd w:id="6"/>
      <w:r w:rsidRPr="00ED2FAA">
        <w:rPr>
          <w:rStyle w:val="apple-converted-space"/>
          <w:b/>
          <w:bCs/>
          <w:color w:val="000000"/>
        </w:rPr>
        <w:t> </w:t>
      </w:r>
      <w:bookmarkStart w:id="7" w:name="dieu_2_name"/>
      <w:r w:rsidRPr="00ED2FAA">
        <w:rPr>
          <w:color w:val="000000"/>
        </w:rPr>
        <w:t>Quyết định này có hiệu lực thi hành kể từ ngày 01/9/2015.</w:t>
      </w:r>
      <w:bookmarkEnd w:id="7"/>
    </w:p>
    <w:p w:rsidR="00ED2FAA" w:rsidRPr="00ED2FAA" w:rsidRDefault="00ED2FAA" w:rsidP="00ED2FAA">
      <w:pPr>
        <w:shd w:val="clear" w:color="auto" w:fill="FFFFFF"/>
        <w:spacing w:line="234" w:lineRule="atLeast"/>
        <w:jc w:val="both"/>
        <w:rPr>
          <w:color w:val="000000"/>
        </w:rPr>
      </w:pPr>
      <w:bookmarkStart w:id="8" w:name="dieu_3"/>
      <w:r w:rsidRPr="00ED2FAA">
        <w:rPr>
          <w:b/>
          <w:bCs/>
          <w:color w:val="000000"/>
        </w:rPr>
        <w:t>Điều 3.</w:t>
      </w:r>
      <w:bookmarkEnd w:id="8"/>
      <w:r w:rsidRPr="00ED2FAA">
        <w:rPr>
          <w:rStyle w:val="apple-converted-space"/>
          <w:color w:val="000000"/>
        </w:rPr>
        <w:t> </w:t>
      </w:r>
      <w:bookmarkStart w:id="9" w:name="dieu_3_name"/>
      <w:r w:rsidRPr="00ED2FAA">
        <w:rPr>
          <w:color w:val="000000"/>
        </w:rPr>
        <w:t>Chánh Văn phòng Bộ, Tổng cục trưởng Tổng cục Thi hành án dân sự, Cục trưởng Cục Kiểm soát thủ tục hành chính và Thủ trưởng các đơn vị có liên quan chịu trách nhiệm thi hành Quyết định này./.</w:t>
      </w:r>
      <w:bookmarkEnd w:id="9"/>
    </w:p>
    <w:p w:rsidR="00ED2FAA" w:rsidRPr="00ED2FAA" w:rsidRDefault="00ED2FAA" w:rsidP="00ED2FAA">
      <w:pPr>
        <w:shd w:val="clear" w:color="auto" w:fill="FFFFFF"/>
        <w:spacing w:after="120" w:line="234" w:lineRule="atLeast"/>
        <w:jc w:val="both"/>
        <w:rPr>
          <w:color w:val="000000"/>
        </w:rPr>
      </w:pPr>
      <w:r w:rsidRPr="00ED2FAA">
        <w:rPr>
          <w:color w:val="000000"/>
        </w:rPr>
        <w:t> </w:t>
      </w:r>
    </w:p>
    <w:tbl>
      <w:tblPr>
        <w:tblW w:w="7500" w:type="dxa"/>
        <w:jc w:val="center"/>
        <w:tblCellSpacing w:w="0" w:type="dxa"/>
        <w:tblInd w:w="-1314" w:type="dxa"/>
        <w:shd w:val="clear" w:color="auto" w:fill="FFFFFF"/>
        <w:tblCellMar>
          <w:left w:w="0" w:type="dxa"/>
          <w:right w:w="0" w:type="dxa"/>
        </w:tblCellMar>
        <w:tblLook w:val="04A0"/>
      </w:tblPr>
      <w:tblGrid>
        <w:gridCol w:w="3462"/>
        <w:gridCol w:w="4038"/>
      </w:tblGrid>
      <w:tr w:rsidR="00ED2FAA" w:rsidRPr="00ED2FAA" w:rsidTr="00BA09AF">
        <w:trPr>
          <w:tblCellSpacing w:w="0" w:type="dxa"/>
          <w:jc w:val="center"/>
        </w:trPr>
        <w:tc>
          <w:tcPr>
            <w:tcW w:w="3462" w:type="dxa"/>
            <w:shd w:val="clear" w:color="auto" w:fill="FFFFFF"/>
            <w:tcMar>
              <w:top w:w="0" w:type="dxa"/>
              <w:left w:w="108" w:type="dxa"/>
              <w:bottom w:w="0" w:type="dxa"/>
              <w:right w:w="108" w:type="dxa"/>
            </w:tcMar>
            <w:hideMark/>
          </w:tcPr>
          <w:p w:rsidR="00ED2FAA" w:rsidRPr="00ED2FAA" w:rsidRDefault="00ED2FAA" w:rsidP="00BA09AF">
            <w:pPr>
              <w:spacing w:after="120" w:line="234" w:lineRule="atLeast"/>
              <w:rPr>
                <w:color w:val="000000"/>
                <w:sz w:val="24"/>
                <w:szCs w:val="24"/>
              </w:rPr>
            </w:pPr>
            <w:r w:rsidRPr="00ED2FAA">
              <w:rPr>
                <w:b/>
                <w:bCs/>
                <w:color w:val="000000"/>
                <w:sz w:val="24"/>
                <w:szCs w:val="24"/>
              </w:rPr>
              <w:t> </w:t>
            </w:r>
          </w:p>
          <w:p w:rsidR="00ED2FAA" w:rsidRPr="00ED2FAA" w:rsidRDefault="00ED2FAA" w:rsidP="00BA09AF">
            <w:pPr>
              <w:spacing w:after="120" w:line="234" w:lineRule="atLeast"/>
              <w:rPr>
                <w:color w:val="000000"/>
                <w:sz w:val="24"/>
                <w:szCs w:val="24"/>
              </w:rPr>
            </w:pPr>
            <w:r w:rsidRPr="00ED2FAA">
              <w:rPr>
                <w:b/>
                <w:bCs/>
                <w:i/>
                <w:iCs/>
                <w:color w:val="000000"/>
                <w:sz w:val="24"/>
                <w:szCs w:val="24"/>
              </w:rPr>
              <w:t>Nơi nhận:</w:t>
            </w:r>
            <w:r w:rsidRPr="00ED2FAA">
              <w:rPr>
                <w:b/>
                <w:bCs/>
                <w:i/>
                <w:iCs/>
                <w:color w:val="000000"/>
                <w:sz w:val="24"/>
                <w:szCs w:val="24"/>
              </w:rPr>
              <w:br/>
            </w:r>
            <w:r w:rsidRPr="00ED2FAA">
              <w:rPr>
                <w:color w:val="000000"/>
                <w:sz w:val="24"/>
                <w:szCs w:val="24"/>
              </w:rPr>
              <w:t>- Như Điều 3;</w:t>
            </w:r>
            <w:r w:rsidRPr="00ED2FAA">
              <w:rPr>
                <w:color w:val="000000"/>
                <w:sz w:val="24"/>
                <w:szCs w:val="24"/>
              </w:rPr>
              <w:br/>
              <w:t>- Bộ trưởng (để báo cáo);</w:t>
            </w:r>
            <w:r w:rsidRPr="00ED2FAA">
              <w:rPr>
                <w:color w:val="000000"/>
                <w:sz w:val="24"/>
                <w:szCs w:val="24"/>
              </w:rPr>
              <w:br/>
              <w:t>- Các Thứ trưởng (để biết);</w:t>
            </w:r>
            <w:r w:rsidRPr="00ED2FAA">
              <w:rPr>
                <w:color w:val="000000"/>
                <w:sz w:val="24"/>
                <w:szCs w:val="24"/>
              </w:rPr>
              <w:br/>
              <w:t>- Cổng TTĐT Bộ Tư pháp;</w:t>
            </w:r>
            <w:r w:rsidRPr="00ED2FAA">
              <w:rPr>
                <w:color w:val="000000"/>
                <w:sz w:val="24"/>
                <w:szCs w:val="24"/>
              </w:rPr>
              <w:br/>
              <w:t>- Sở Tư pháp các tỉnh, TP trực thuộc TW;</w:t>
            </w:r>
            <w:r w:rsidRPr="00ED2FAA">
              <w:rPr>
                <w:color w:val="000000"/>
                <w:sz w:val="24"/>
                <w:szCs w:val="24"/>
              </w:rPr>
              <w:br/>
              <w:t>- Cục THADS các tỉnh, TP trực thuộc TW (để niêm yết và thực hiện);</w:t>
            </w:r>
            <w:r w:rsidRPr="00ED2FAA">
              <w:rPr>
                <w:color w:val="000000"/>
                <w:sz w:val="24"/>
                <w:szCs w:val="24"/>
              </w:rPr>
              <w:br/>
              <w:t>- Lưu: VT, TCTHADS.</w:t>
            </w:r>
          </w:p>
        </w:tc>
        <w:tc>
          <w:tcPr>
            <w:tcW w:w="4038" w:type="dxa"/>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b/>
                <w:bCs/>
                <w:color w:val="000000"/>
              </w:rPr>
              <w:t>KT. BỘ TRƯỞNG</w:t>
            </w:r>
            <w:r w:rsidRPr="00ED2FAA">
              <w:rPr>
                <w:color w:val="000000"/>
              </w:rPr>
              <w:br/>
            </w:r>
            <w:r w:rsidRPr="00ED2FAA">
              <w:rPr>
                <w:b/>
                <w:bCs/>
                <w:color w:val="000000"/>
              </w:rPr>
              <w:t>THỨ TRƯỞNG</w:t>
            </w:r>
            <w:r w:rsidRPr="00ED2FAA">
              <w:rPr>
                <w:b/>
                <w:bCs/>
                <w:color w:val="000000"/>
              </w:rPr>
              <w:br/>
            </w:r>
            <w:r w:rsidRPr="00ED2FAA">
              <w:rPr>
                <w:b/>
                <w:bCs/>
                <w:color w:val="000000"/>
              </w:rPr>
              <w:br/>
            </w:r>
            <w:r w:rsidRPr="00ED2FAA">
              <w:rPr>
                <w:b/>
                <w:bCs/>
                <w:color w:val="000000"/>
              </w:rPr>
              <w:br/>
            </w:r>
            <w:r w:rsidRPr="00ED2FAA">
              <w:rPr>
                <w:b/>
                <w:bCs/>
                <w:color w:val="000000"/>
              </w:rPr>
              <w:br/>
            </w:r>
            <w:r w:rsidRPr="00ED2FAA">
              <w:rPr>
                <w:b/>
                <w:bCs/>
                <w:color w:val="000000"/>
              </w:rPr>
              <w:br/>
              <w:t>Phan Chí Hiếu</w:t>
            </w:r>
          </w:p>
        </w:tc>
      </w:tr>
    </w:tbl>
    <w:p w:rsidR="00ED2FAA" w:rsidRPr="00ED2FAA" w:rsidRDefault="00ED2FAA" w:rsidP="00ED2FAA">
      <w:pPr>
        <w:shd w:val="clear" w:color="auto" w:fill="FFFFFF"/>
        <w:spacing w:after="120" w:line="234" w:lineRule="atLeast"/>
        <w:rPr>
          <w:color w:val="000000"/>
        </w:rPr>
      </w:pPr>
      <w:r w:rsidRPr="00ED2FAA">
        <w:rPr>
          <w:color w:val="000000"/>
        </w:rPr>
        <w:t> </w:t>
      </w:r>
    </w:p>
    <w:p w:rsidR="00ED2FAA" w:rsidRPr="00ED2FAA" w:rsidRDefault="00ED2FAA" w:rsidP="00ED2FAA">
      <w:pPr>
        <w:shd w:val="clear" w:color="auto" w:fill="FFFFFF"/>
        <w:spacing w:line="234" w:lineRule="atLeast"/>
        <w:jc w:val="center"/>
        <w:rPr>
          <w:color w:val="000000"/>
        </w:rPr>
      </w:pPr>
      <w:bookmarkStart w:id="10" w:name="chuong_phuluc_1"/>
      <w:r w:rsidRPr="00ED2FAA">
        <w:rPr>
          <w:b/>
          <w:bCs/>
          <w:color w:val="000000"/>
        </w:rPr>
        <w:lastRenderedPageBreak/>
        <w:t>PHỤ LỤC I</w:t>
      </w:r>
      <w:bookmarkEnd w:id="10"/>
    </w:p>
    <w:p w:rsidR="00ED2FAA" w:rsidRPr="00ED2FAA" w:rsidRDefault="00ED2FAA" w:rsidP="00ED2FAA">
      <w:pPr>
        <w:shd w:val="clear" w:color="auto" w:fill="FFFFFF"/>
        <w:spacing w:line="234" w:lineRule="atLeast"/>
        <w:jc w:val="center"/>
        <w:rPr>
          <w:color w:val="000000"/>
        </w:rPr>
      </w:pPr>
      <w:bookmarkStart w:id="11" w:name="chuong_phuluc_1_name"/>
      <w:r w:rsidRPr="00ED2FAA">
        <w:rPr>
          <w:color w:val="000000"/>
        </w:rPr>
        <w:t>DANH MỤC THỦ TỤC HÀNH CHÍNH MỚI BAN HÀNH TRONG LĨNH VỰC THI HÀNH ÁN DÂN SỰ THUỘC PHẠM VI CHỨC NĂNG QUẢN LÝ CỦA BỘ TƯ PHÁP</w:t>
      </w:r>
      <w:bookmarkEnd w:id="11"/>
      <w:r w:rsidRPr="00ED2FAA">
        <w:rPr>
          <w:b/>
          <w:bCs/>
          <w:color w:val="000000"/>
        </w:rPr>
        <w:br/>
      </w:r>
      <w:r w:rsidRPr="00ED2FAA">
        <w:rPr>
          <w:i/>
          <w:iCs/>
          <w:color w:val="000000"/>
        </w:rPr>
        <w:t>(Ban hành kèm theo Quyết định số 1557/QĐ-BTP ngày 26 tháng 8 năm 2015 của Bộ Tư pháp)</w:t>
      </w:r>
    </w:p>
    <w:tbl>
      <w:tblPr>
        <w:tblW w:w="973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05"/>
        <w:gridCol w:w="4633"/>
        <w:gridCol w:w="4298"/>
      </w:tblGrid>
      <w:tr w:rsidR="00ED2FAA" w:rsidRPr="00ED2FAA" w:rsidTr="00BA09AF">
        <w:trPr>
          <w:tblHeader/>
          <w:tblCellSpacing w:w="0" w:type="dxa"/>
        </w:trPr>
        <w:tc>
          <w:tcPr>
            <w:tcW w:w="8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jc w:val="center"/>
              <w:rPr>
                <w:color w:val="000000"/>
              </w:rPr>
            </w:pPr>
            <w:r w:rsidRPr="00ED2FAA">
              <w:rPr>
                <w:b/>
                <w:bCs/>
                <w:color w:val="000000"/>
              </w:rPr>
              <w:t>TT</w:t>
            </w:r>
          </w:p>
        </w:tc>
        <w:tc>
          <w:tcPr>
            <w:tcW w:w="4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jc w:val="center"/>
              <w:rPr>
                <w:color w:val="000000"/>
              </w:rPr>
            </w:pPr>
            <w:r w:rsidRPr="00ED2FAA">
              <w:rPr>
                <w:b/>
                <w:bCs/>
                <w:color w:val="000000"/>
              </w:rPr>
              <w:t>Tên thủ tục hành chính</w:t>
            </w:r>
          </w:p>
        </w:tc>
        <w:tc>
          <w:tcPr>
            <w:tcW w:w="42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jc w:val="center"/>
              <w:rPr>
                <w:color w:val="000000"/>
              </w:rPr>
            </w:pPr>
            <w:r w:rsidRPr="00ED2FAA">
              <w:rPr>
                <w:b/>
                <w:bCs/>
                <w:color w:val="000000"/>
              </w:rPr>
              <w:t>Cơ quan thực hiện</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b/>
                <w:bCs/>
                <w:color w:val="000000"/>
              </w:rPr>
              <w:t>I</w:t>
            </w:r>
          </w:p>
        </w:tc>
        <w:tc>
          <w:tcPr>
            <w:tcW w:w="89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b/>
                <w:bCs/>
                <w:color w:val="000000"/>
              </w:rPr>
              <w:t>Thủ tục hành chính cấp Trung ương (11 TTHC)</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Giải quyết khiếu nại về THADS (lần 1)</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Tổng cục THADS, Cục THA Bộ Quốc phòng</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Giải quyết khiếu nại về THADS (lần 2)</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Bộ Tư pháp, Bộ Quốc phòng</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3</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Giải quyết tố cáo về THADS</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Bộ Tư pháp, Bộ Quốc phòng</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4</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Thu tiền, giấy tờ của phạm nhân là người phải THADS hoặc thân nhân của họ tự nguyện nộp tại Trại giam hoặc Trại tạm giam của Bộ Công an để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Trại giam hoặc Trại tạm giam của Bộ Công an</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5</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Tạm thu tiền, giấy tờ do phạm nhân phải THADS hoặc thân nhân của họ tự nguyện nộp khi Trại giam hoặc Trại tạm giam của Bộ Công an chưa nhận được quyết định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Trại giam hoặc Trại tạm giam của Bộ Công an</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6</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Trả tiền, giấy tờ, tài sản cho phạm nhân là người được thi hành án đang chấp hành hình phạt tù tại Trại giam hoặc Trại tạm giam</w:t>
            </w:r>
            <w:r w:rsidRPr="00ED2FAA">
              <w:rPr>
                <w:rStyle w:val="apple-converted-space"/>
                <w:color w:val="000000"/>
              </w:rPr>
              <w:t> </w:t>
            </w:r>
            <w:r w:rsidRPr="00ED2FAA">
              <w:rPr>
                <w:color w:val="000000"/>
              </w:rPr>
              <w:t>của Bộ Công an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Trại giam hoặc Trại tạm giam của Bộ Công an</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7</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Bổ nhiệm Chấp hành viên trong trường hợp thi tuyển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Bộ Tư pháp, Tổng cục THADS,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8</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Tuyển chọn, bổ nhiệm chấp hành viên không qua thi tuyển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Bộ Tư pháp, Tổng cục THADS, Cục THADS; Bộ Quốc phòng, Cục THA Bộ Quốc phòng</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9</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Miễn nhiệm Chấp hành viên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Bộ Tư pháp, Tổng cục THADS, Cục THADS; Bộ Quốc phòng, Cục THA Bộ Quốc phòng</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10</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Bổ nhiệm, nâng ngạch, chuyển ngạch Thẩm tra viên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Bộ Tư pháp, Tổng cục THADS, Cục THADS; Bộ Quốc phòng, Cục THA Bộ Quốc phòng</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lastRenderedPageBreak/>
              <w:t>11</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Bổ nhiệm, bổ nhiệm lại, luân chuyển, miễn nhiệm, cho từ chức, giáng chức, cách chức Thủ trưởng, Phó Thủ trưởng cơ quan THADS.</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Bộ Tư pháp, Tổng cục THADS, Cục THADS; Bộ Quốc phòng, Cục THA Bộ Quốc phòng</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b/>
                <w:bCs/>
                <w:color w:val="000000"/>
              </w:rPr>
              <w:t>II</w:t>
            </w:r>
          </w:p>
        </w:tc>
        <w:tc>
          <w:tcPr>
            <w:tcW w:w="89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b/>
                <w:bCs/>
                <w:color w:val="000000"/>
              </w:rPr>
              <w:t>Thủ tục hành chính cấp Tỉnh (25 TTHC)</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xác nhận kết quả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Trả lại tiền, tài sản tạm giữ cho đương sự</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3</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Thu tiền, giấy tờ của phạm nhân là người phải THADS hoặc thân nhân của họ tự nguyện nộp tại Trại tạm giam thuộc Công an tỉnh, thành phố trực thuộc Trung ương để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Trại tạm giam (thuộc Công an tỉnh)</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4</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Tạm thu tiền, giấy tờ do phạm nhân phải THADS hoặc thân nhân của họ tự nguyện nộp khi Trại tạm giam thuộc Công an tỉnh, thành phố trực thuộc Trung ương chưa nhận được quyết định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Trại tạm giam (thuộc Công an tỉnh)</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5</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Trả tiền, giấy tờ, tài sản cho phạm nhân là người được thi hành án đang chấp hành hình phạt tù tại Trại tạm giam</w:t>
            </w:r>
            <w:r w:rsidRPr="00ED2FAA">
              <w:rPr>
                <w:rStyle w:val="apple-converted-space"/>
                <w:color w:val="000000"/>
              </w:rPr>
              <w:t> </w:t>
            </w:r>
            <w:r w:rsidRPr="00ED2FAA">
              <w:rPr>
                <w:color w:val="000000"/>
              </w:rPr>
              <w:t>thuộc Công an tỉnh, thành phố trực thuộc Trung ương</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Trại tạm giam (thuộc Công an tỉnh)</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6</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chứng kiến thỏa thuận về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7</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thay đổi Chấp hành viên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8</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áp dụng biện pháp cưỡng chế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9</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định giá tài sản khi có thay đổi giá tại thời điểm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10</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ưu tiên mua phần tài sản của người phải thi hành án trong khối tài sản thuộc sở hữu chung</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lastRenderedPageBreak/>
              <w:t>11</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Yêu cầu hủy hợp đồng bán đấu giá tài sản khi không được giao tài sản bán đấu giá</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12</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miễn, giảm nghĩa vụ thi hành án đối với khoản thu, nộp ngân sách nhà nước</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13</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Thanh toán tiền, trả tài sản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14</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line="234" w:lineRule="atLeast"/>
              <w:rPr>
                <w:color w:val="000000"/>
              </w:rPr>
            </w:pPr>
            <w:r w:rsidRPr="00ED2FAA">
              <w:rPr>
                <w:color w:val="000000"/>
              </w:rPr>
              <w:t>Ra quyết định</w:t>
            </w:r>
            <w:r w:rsidRPr="00ED2FAA">
              <w:rPr>
                <w:rStyle w:val="apple-converted-space"/>
                <w:color w:val="000000"/>
              </w:rPr>
              <w:t> </w:t>
            </w:r>
            <w:hyperlink r:id="rId13" w:history="1">
              <w:r w:rsidRPr="00ED2FAA">
                <w:rPr>
                  <w:rStyle w:val="Hyperlink"/>
                  <w:color w:val="000000"/>
                </w:rPr>
                <w:t>Thi hành án theo đơn yêu cầu</w:t>
              </w:r>
            </w:hyperlink>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15</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line="234" w:lineRule="atLeast"/>
              <w:rPr>
                <w:color w:val="000000"/>
              </w:rPr>
            </w:pPr>
            <w:hyperlink r:id="rId14" w:history="1">
              <w:r w:rsidRPr="00ED2FAA">
                <w:rPr>
                  <w:rStyle w:val="Hyperlink"/>
                  <w:color w:val="000000"/>
                </w:rPr>
                <w:t>Miễn, giảm chi phí cưỡng chế thi hành án</w:t>
              </w:r>
            </w:hyperlink>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16</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thi hành án quá hạn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17</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line="234" w:lineRule="atLeast"/>
              <w:rPr>
                <w:color w:val="000000"/>
              </w:rPr>
            </w:pPr>
            <w:hyperlink r:id="rId15" w:history="1">
              <w:r w:rsidRPr="00ED2FAA">
                <w:rPr>
                  <w:rStyle w:val="Hyperlink"/>
                  <w:color w:val="000000"/>
                </w:rPr>
                <w:t>Miễn, giảm phí thi hành án</w:t>
              </w:r>
            </w:hyperlink>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18</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áp dụng biện pháp bảo đảm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19</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định giá lại tài sản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20</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hoãn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21</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đình chỉ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22</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Nhận tài sản đã kê biên để trừ vào tiền được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23</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Giải quyết khiếu nại về THADS (lần 1)</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24</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Giải quyết khiếu nại về THADS (lần 2)</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25</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Giải quyết tố cáo về THADS</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Cục THADS/ Phòng THA cấp quân khu</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b/>
                <w:bCs/>
                <w:color w:val="000000"/>
              </w:rPr>
              <w:t>III</w:t>
            </w:r>
          </w:p>
        </w:tc>
        <w:tc>
          <w:tcPr>
            <w:tcW w:w="89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b/>
                <w:bCs/>
                <w:color w:val="000000"/>
              </w:rPr>
              <w:t>Thủ tục hành chính cấp huyện (24 TTHC)</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xác nhận kết quả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lastRenderedPageBreak/>
              <w:t>2</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Trả lại tiền, tài sản tạm giữ cho đương sự</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3</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Thu tiền, giấy tờ của phạm nhân là người phải THADS hoặc thân nhân của họ tự nguyện nộp tại Nhà tạm giữ (cơ quan Thi hành án hình sự công an cấp huyện)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Nhà tạm giữ (cơ quan Thi hành án hình sự công an cấp huyện)</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4</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Tạm thu tiền, giấy tờ do phạm nhân phải THADS hoặc thân nhân của họ tự nguyện nộp khi tại Nhà tạm giữ (cơ quan Thi hành án hình sự công an cấp huyện) chưa nhận được quyết định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Nhà tạm giữ (cơ quan Thi hành án hình sự công an cấp huyện)</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5</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Trả tiền, giấy tờ, tài sản cho phạm nhân là người được thi hành án đang chấp hành hình phạt tù tại tại Nhà tạm giữ (cơ quan Thi hành án hình sự công an cấp huyện)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Nhà tạm giữ (cơ quan Thi hành án hình sự công an cấp huyện)</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6</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chứng kiến thỏa thuận về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7</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thay đổi Chấp hành viên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8</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áp dụng biện pháp cưỡng chế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9</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định giá tài sản khi có thay đổi giá tại thời điểm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10</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ưu tiên mua phần tài sản của người phải thi hành án trong khối tài sản thuộc sở hữu chung</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11</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Yêu cầu hủy hợp đồng bán đấu giá tài sản khi không được giao tài sản bán đấu giá</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12</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miễn, giảm nghĩa vụ thi hành án đối với khoản thu, nộp ngân sách nhà nước</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13</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Thanh toán tiền, trả tài sản thi hành 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14</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line="234" w:lineRule="atLeast"/>
              <w:rPr>
                <w:color w:val="000000"/>
              </w:rPr>
            </w:pPr>
            <w:hyperlink r:id="rId16" w:history="1">
              <w:r w:rsidRPr="00ED2FAA">
                <w:rPr>
                  <w:rStyle w:val="Hyperlink"/>
                  <w:color w:val="000000"/>
                </w:rPr>
                <w:t>Thi hành án theo đơn yêu cầu</w:t>
              </w:r>
            </w:hyperlink>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lastRenderedPageBreak/>
              <w:t>15</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line="234" w:lineRule="atLeast"/>
              <w:rPr>
                <w:color w:val="000000"/>
              </w:rPr>
            </w:pPr>
            <w:hyperlink r:id="rId17" w:history="1">
              <w:r w:rsidRPr="00ED2FAA">
                <w:rPr>
                  <w:rStyle w:val="Hyperlink"/>
                  <w:color w:val="000000"/>
                </w:rPr>
                <w:t>Miễn, giảm chi phí cưỡng chế thi hành án</w:t>
              </w:r>
            </w:hyperlink>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16</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line="234" w:lineRule="atLeast"/>
              <w:rPr>
                <w:color w:val="000000"/>
              </w:rPr>
            </w:pPr>
            <w:hyperlink r:id="rId18" w:history="1">
              <w:r w:rsidRPr="00ED2FAA">
                <w:rPr>
                  <w:rStyle w:val="Hyperlink"/>
                  <w:color w:val="000000"/>
                </w:rPr>
                <w:t>Miễn, giảm phí thi hành án</w:t>
              </w:r>
            </w:hyperlink>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17</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thi hành án quá hạn</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18</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áp dụng biện pháp bảo đảm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19</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định giá lại tài sản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20</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hoãn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21</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Yêu cầu đình chỉ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22</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nhận tài sản đã kê biên để trừ vào tiền được THA</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23</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Giải quyết khiếu nại về THADS (lần 1)</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r w:rsidR="00ED2FAA" w:rsidRPr="00ED2FAA" w:rsidTr="00BA09AF">
        <w:trPr>
          <w:tblCellSpacing w:w="0" w:type="dxa"/>
        </w:trPr>
        <w:tc>
          <w:tcPr>
            <w:tcW w:w="8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24</w:t>
            </w:r>
          </w:p>
        </w:tc>
        <w:tc>
          <w:tcPr>
            <w:tcW w:w="4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Giải quyết tố cáo về THADS</w:t>
            </w:r>
          </w:p>
        </w:tc>
        <w:tc>
          <w:tcPr>
            <w:tcW w:w="4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Chi cục THADS</w:t>
            </w:r>
          </w:p>
        </w:tc>
      </w:tr>
    </w:tbl>
    <w:p w:rsidR="00ED2FAA" w:rsidRPr="00ED2FAA" w:rsidRDefault="00ED2FAA" w:rsidP="00ED2FAA">
      <w:pPr>
        <w:shd w:val="clear" w:color="auto" w:fill="FFFFFF"/>
        <w:spacing w:after="120" w:line="234" w:lineRule="atLeast"/>
        <w:rPr>
          <w:color w:val="000000"/>
        </w:rPr>
      </w:pPr>
      <w:r w:rsidRPr="00ED2FAA">
        <w:rPr>
          <w:color w:val="000000"/>
        </w:rPr>
        <w:t> </w:t>
      </w:r>
    </w:p>
    <w:p w:rsidR="00ED2FAA" w:rsidRPr="00ED2FAA" w:rsidRDefault="00ED2FAA" w:rsidP="00ED2FAA">
      <w:pPr>
        <w:shd w:val="clear" w:color="auto" w:fill="FFFFFF"/>
        <w:spacing w:line="234" w:lineRule="atLeast"/>
        <w:jc w:val="center"/>
        <w:rPr>
          <w:color w:val="000000"/>
        </w:rPr>
      </w:pPr>
      <w:bookmarkStart w:id="12" w:name="chuong_phuluc_2"/>
      <w:r w:rsidRPr="00ED2FAA">
        <w:rPr>
          <w:b/>
          <w:bCs/>
          <w:color w:val="000000"/>
        </w:rPr>
        <w:t>PHỤ LỤC II</w:t>
      </w:r>
      <w:bookmarkEnd w:id="12"/>
    </w:p>
    <w:p w:rsidR="00ED2FAA" w:rsidRPr="00ED2FAA" w:rsidRDefault="00ED2FAA" w:rsidP="00ED2FAA">
      <w:pPr>
        <w:shd w:val="clear" w:color="auto" w:fill="FFFFFF"/>
        <w:spacing w:line="234" w:lineRule="atLeast"/>
        <w:jc w:val="center"/>
        <w:rPr>
          <w:color w:val="000000"/>
        </w:rPr>
      </w:pPr>
      <w:bookmarkStart w:id="13" w:name="chuong_phuluc_2_name"/>
      <w:r w:rsidRPr="00ED2FAA">
        <w:rPr>
          <w:color w:val="000000"/>
        </w:rPr>
        <w:t>DANH MỤC THỦ TỤC HÀNH CHÍNH TRONG LĨNH VỰC THI HÀNH ÁN DÂN SỰ BỊ BÃI BỎ TẠI QUYẾT ĐỊNH SỐ</w:t>
      </w:r>
      <w:bookmarkEnd w:id="13"/>
      <w:r w:rsidRPr="00ED2FAA">
        <w:rPr>
          <w:color w:val="000000"/>
        </w:rPr>
        <w:fldChar w:fldCharType="begin"/>
      </w:r>
      <w:r w:rsidRPr="00ED2FAA">
        <w:rPr>
          <w:color w:val="000000"/>
        </w:rPr>
        <w:instrText xml:space="preserve"> HYPERLINK "https://thuvienphapluat.vn/phap-luat/tim-van-ban.aspx?keyword=977/Q%C4%90-BTP&amp;area=2&amp;type=0&amp;match=False&amp;vc=True&amp;lan=1" \t "_blank" </w:instrText>
      </w:r>
      <w:r w:rsidRPr="00ED2FAA">
        <w:rPr>
          <w:color w:val="000000"/>
        </w:rPr>
        <w:fldChar w:fldCharType="separate"/>
      </w:r>
      <w:r w:rsidRPr="00ED2FAA">
        <w:rPr>
          <w:rStyle w:val="apple-converted-space"/>
          <w:color w:val="0E70C3"/>
        </w:rPr>
        <w:t> </w:t>
      </w:r>
      <w:r w:rsidRPr="00ED2FAA">
        <w:rPr>
          <w:rStyle w:val="Hyperlink"/>
          <w:color w:val="0E70C3"/>
        </w:rPr>
        <w:t>977/QĐ-BTP</w:t>
      </w:r>
      <w:r w:rsidRPr="00ED2FAA">
        <w:rPr>
          <w:color w:val="000000"/>
        </w:rPr>
        <w:fldChar w:fldCharType="end"/>
      </w:r>
      <w:r w:rsidRPr="00ED2FAA">
        <w:rPr>
          <w:rStyle w:val="apple-converted-space"/>
          <w:color w:val="000000"/>
        </w:rPr>
        <w:t> </w:t>
      </w:r>
      <w:r w:rsidRPr="00ED2FAA">
        <w:rPr>
          <w:color w:val="000000"/>
        </w:rPr>
        <w:t>NGÀY 31/3/2010 CỦA BỘ TRƯỞNG BỘ TƯ PHÁP</w:t>
      </w:r>
      <w:r w:rsidRPr="00ED2FAA">
        <w:rPr>
          <w:b/>
          <w:bCs/>
          <w:color w:val="000000"/>
        </w:rPr>
        <w:br/>
      </w:r>
      <w:r w:rsidRPr="00ED2FAA">
        <w:rPr>
          <w:i/>
          <w:iCs/>
          <w:color w:val="000000"/>
        </w:rPr>
        <w:t>(Ban hành kèm theo Quyết định số 1551QĐ--BTP ngày 26 tháng 8 năm 2015 của Bộ Tư pháp)</w:t>
      </w:r>
    </w:p>
    <w:tbl>
      <w:tblPr>
        <w:tblW w:w="966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50"/>
        <w:gridCol w:w="4293"/>
        <w:gridCol w:w="4425"/>
      </w:tblGrid>
      <w:tr w:rsidR="00ED2FAA" w:rsidRPr="00ED2FAA" w:rsidTr="00BA09AF">
        <w:trPr>
          <w:tblCellSpacing w:w="0" w:type="dxa"/>
        </w:trPr>
        <w:tc>
          <w:tcPr>
            <w:tcW w:w="9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jc w:val="center"/>
              <w:rPr>
                <w:color w:val="000000"/>
              </w:rPr>
            </w:pPr>
            <w:r w:rsidRPr="00ED2FAA">
              <w:rPr>
                <w:b/>
                <w:bCs/>
                <w:color w:val="000000"/>
              </w:rPr>
              <w:t>TT</w:t>
            </w:r>
          </w:p>
        </w:tc>
        <w:tc>
          <w:tcPr>
            <w:tcW w:w="42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jc w:val="center"/>
              <w:rPr>
                <w:color w:val="000000"/>
              </w:rPr>
            </w:pPr>
            <w:r w:rsidRPr="00ED2FAA">
              <w:rPr>
                <w:b/>
                <w:bCs/>
                <w:color w:val="000000"/>
              </w:rPr>
              <w:t>Tên thủ tục hành chính</w:t>
            </w:r>
          </w:p>
        </w:tc>
        <w:tc>
          <w:tcPr>
            <w:tcW w:w="4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b/>
                <w:bCs/>
                <w:color w:val="000000"/>
              </w:rPr>
              <w:t>Mã số hồ sơ TTHC</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hd w:val="clear" w:color="auto" w:fill="FFFFFF"/>
              <w:spacing w:line="234" w:lineRule="atLeast"/>
              <w:textAlignment w:val="baseline"/>
              <w:rPr>
                <w:color w:val="000000"/>
              </w:rPr>
            </w:pPr>
            <w:hyperlink r:id="rId19" w:history="1">
              <w:r w:rsidRPr="00ED2FAA">
                <w:rPr>
                  <w:rStyle w:val="Hyperlink"/>
                  <w:color w:val="000000"/>
                </w:rPr>
                <w:t>Đề</w:t>
              </w:r>
            </w:hyperlink>
            <w:r w:rsidRPr="00ED2FAA">
              <w:rPr>
                <w:rStyle w:val="apple-converted-space"/>
                <w:color w:val="000000"/>
              </w:rPr>
              <w:t> </w:t>
            </w:r>
            <w:r w:rsidRPr="00ED2FAA">
              <w:rPr>
                <w:color w:val="000000"/>
              </w:rPr>
              <w:t>nghị xác minh điều kiện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B-BTP-172103-TT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hd w:val="clear" w:color="auto" w:fill="FFFFFF"/>
              <w:spacing w:after="120" w:line="234" w:lineRule="atLeast"/>
              <w:textAlignment w:val="baseline"/>
              <w:rPr>
                <w:color w:val="000000"/>
              </w:rPr>
            </w:pPr>
            <w:r w:rsidRPr="00ED2FAA">
              <w:rPr>
                <w:color w:val="000000"/>
              </w:rPr>
              <w:t>Áp dụng biện pháp bảo đảm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B-BTP-172104-TT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3</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hd w:val="clear" w:color="auto" w:fill="FFFFFF"/>
              <w:spacing w:after="120" w:line="234" w:lineRule="atLeast"/>
              <w:textAlignment w:val="baseline"/>
              <w:rPr>
                <w:color w:val="000000"/>
              </w:rPr>
            </w:pPr>
            <w:r w:rsidRPr="00ED2FAA">
              <w:rPr>
                <w:color w:val="000000"/>
              </w:rPr>
              <w:t>Hoãn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B-BTP-172105-TT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4</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Đình chỉ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B-BTP-172106-TT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5</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Đề nghị định giá lại tài sản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B-BTP-172107-TT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6</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hd w:val="clear" w:color="auto" w:fill="FFFFFF"/>
              <w:spacing w:after="120" w:line="234" w:lineRule="atLeast"/>
              <w:textAlignment w:val="baseline"/>
              <w:rPr>
                <w:color w:val="000000"/>
              </w:rPr>
            </w:pPr>
            <w:r w:rsidRPr="00ED2FAA">
              <w:rPr>
                <w:color w:val="000000"/>
              </w:rPr>
              <w:t>Nhận tài sản đã kê biên để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B-BTP-172112-TT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7</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hd w:val="clear" w:color="auto" w:fill="FFFFFF"/>
              <w:spacing w:line="234" w:lineRule="atLeast"/>
              <w:textAlignment w:val="baseline"/>
              <w:rPr>
                <w:color w:val="000000"/>
              </w:rPr>
            </w:pPr>
            <w:r w:rsidRPr="00ED2FAA">
              <w:rPr>
                <w:color w:val="000000"/>
              </w:rPr>
              <w:t> Giải quyết khiếu nại về thi hành án dân sự (giải quyết lần đầu)</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B-BTP-172113-TT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lastRenderedPageBreak/>
              <w:t>8</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Giải quyết khiếu nại về thi hành án dân sự (giải quyết lần hai)</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B-BTP-172114-TT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9</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hd w:val="clear" w:color="auto" w:fill="FFFFFF"/>
              <w:spacing w:after="120" w:line="234" w:lineRule="atLeast"/>
              <w:textAlignment w:val="baseline"/>
              <w:rPr>
                <w:color w:val="000000"/>
              </w:rPr>
            </w:pPr>
            <w:r w:rsidRPr="00ED2FAA">
              <w:rPr>
                <w:color w:val="000000"/>
              </w:rPr>
              <w:t>Giải quyết tố cáo về thi hành án dân sự</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 </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10</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hd w:val="clear" w:color="auto" w:fill="FFFFFF"/>
              <w:spacing w:after="120" w:line="234" w:lineRule="atLeast"/>
              <w:textAlignment w:val="baseline"/>
              <w:rPr>
                <w:color w:val="000000"/>
              </w:rPr>
            </w:pPr>
            <w:r w:rsidRPr="00ED2FAA">
              <w:rPr>
                <w:color w:val="000000"/>
              </w:rPr>
              <w:t>Bổ nhiệm thừa phát lại</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B-BTP-172117-TT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11</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hd w:val="clear" w:color="auto" w:fill="FFFFFF"/>
              <w:spacing w:after="120" w:line="234" w:lineRule="atLeast"/>
              <w:textAlignment w:val="baseline"/>
              <w:rPr>
                <w:color w:val="000000"/>
              </w:rPr>
            </w:pPr>
            <w:r w:rsidRPr="00ED2FAA">
              <w:rPr>
                <w:color w:val="000000"/>
              </w:rPr>
              <w:t>Cấp thẻ thừa phát lại</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B-BTP-172120-TT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12</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Miễn nhiệm thừa phát lại</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B-BTP-172121-TT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13</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Thành lập văn phòng thừa phát lại</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B-BTP-172123-TT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14</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Đăng ký hoạt động văn phòng thừa phát lại</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B-BTP-172124-TT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15</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Văn phòng thừa phát lại nhận tống đạt các giấy tờ, tài liệu của cơ quan thi hành án dân sự</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B-BTP-172126-TT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16</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Thừa phát lại đề nghị cưỡng chế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B-BTP-172128-TT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17</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Chuyển giao quyền sở hữu tài sản, quyền sử dụng đất trong thi hành án dân sự</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B-BTP-172110-TT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18</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Miễn, giảm chi phí cưỡng chế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B-BTP-172109-TT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19</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Miễn, giảm phí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B-BTP-172108-TT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20</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Khôi phục thời hiệu thi hành án</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B-BTP-172096-TT</w:t>
            </w:r>
          </w:p>
        </w:tc>
      </w:tr>
      <w:tr w:rsidR="00ED2FAA" w:rsidRPr="00ED2FAA" w:rsidTr="00BA09AF">
        <w:trPr>
          <w:tblCellSpacing w:w="0" w:type="dxa"/>
        </w:trPr>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rPr>
              <w:t>21</w:t>
            </w:r>
          </w:p>
        </w:tc>
        <w:tc>
          <w:tcPr>
            <w:tcW w:w="42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2FAA" w:rsidRPr="00ED2FAA" w:rsidRDefault="00ED2FAA" w:rsidP="00BA09AF">
            <w:pPr>
              <w:spacing w:after="120" w:line="234" w:lineRule="atLeast"/>
              <w:rPr>
                <w:color w:val="000000"/>
              </w:rPr>
            </w:pPr>
            <w:r w:rsidRPr="00ED2FAA">
              <w:rPr>
                <w:color w:val="000000"/>
                <w:lang w:val="sv-SE"/>
              </w:rPr>
              <w:t>Thi hành án theo đơn yêu cầu</w:t>
            </w:r>
          </w:p>
        </w:tc>
        <w:tc>
          <w:tcPr>
            <w:tcW w:w="4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FAA" w:rsidRPr="00ED2FAA" w:rsidRDefault="00ED2FAA" w:rsidP="00BA09AF">
            <w:pPr>
              <w:spacing w:after="120" w:line="234" w:lineRule="atLeast"/>
              <w:jc w:val="center"/>
              <w:rPr>
                <w:color w:val="000000"/>
              </w:rPr>
            </w:pPr>
            <w:r w:rsidRPr="00ED2FAA">
              <w:rPr>
                <w:color w:val="000000"/>
              </w:rPr>
              <w:t>B-BTP-172083-TT</w:t>
            </w:r>
          </w:p>
        </w:tc>
      </w:tr>
    </w:tbl>
    <w:p w:rsidR="00ED2FAA" w:rsidRPr="00ED2FAA" w:rsidRDefault="00ED2FAA" w:rsidP="00ED2FAA">
      <w:pPr>
        <w:shd w:val="clear" w:color="auto" w:fill="FFFFFF"/>
        <w:spacing w:after="120" w:line="234" w:lineRule="atLeast"/>
        <w:rPr>
          <w:color w:val="000000"/>
        </w:rPr>
      </w:pPr>
      <w:r w:rsidRPr="00ED2FAA">
        <w:rPr>
          <w:b/>
          <w:bCs/>
          <w:color w:val="000000"/>
        </w:rPr>
        <w:t> </w:t>
      </w:r>
    </w:p>
    <w:bookmarkEnd w:id="0"/>
    <w:bookmarkEnd w:id="1"/>
    <w:p w:rsidR="00B63F84" w:rsidRDefault="00B63F84"/>
    <w:sectPr w:rsidR="00B63F84" w:rsidSect="004148ED">
      <w:footerReference w:type="default" r:id="rId20"/>
      <w:pgSz w:w="11907" w:h="16840" w:code="9"/>
      <w:pgMar w:top="1134" w:right="851" w:bottom="1134" w:left="1701" w:header="720" w:footer="107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0A" w:rsidRDefault="00A8330A" w:rsidP="004148ED">
      <w:r>
        <w:separator/>
      </w:r>
    </w:p>
  </w:endnote>
  <w:endnote w:type="continuationSeparator" w:id="0">
    <w:p w:rsidR="00A8330A" w:rsidRDefault="00A8330A" w:rsidP="00414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ED" w:rsidRDefault="004148ED">
    <w:pPr>
      <w:pStyle w:val="Footer"/>
      <w:jc w:val="center"/>
    </w:pPr>
    <w:fldSimple w:instr=" PAGE   \* MERGEFORMAT ">
      <w:r w:rsidR="00D6090A">
        <w:rPr>
          <w:noProof/>
        </w:rPr>
        <w:t>7</w:t>
      </w:r>
    </w:fldSimple>
  </w:p>
  <w:p w:rsidR="004148ED" w:rsidRDefault="00414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0A" w:rsidRDefault="00A8330A" w:rsidP="004148ED">
      <w:r>
        <w:separator/>
      </w:r>
    </w:p>
  </w:footnote>
  <w:footnote w:type="continuationSeparator" w:id="0">
    <w:p w:rsidR="00A8330A" w:rsidRDefault="00A8330A" w:rsidP="00414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2A8"/>
    <w:multiLevelType w:val="hybridMultilevel"/>
    <w:tmpl w:val="C4349C2C"/>
    <w:lvl w:ilvl="0" w:tplc="6E46E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60A47"/>
    <w:rsid w:val="000B555B"/>
    <w:rsid w:val="00320AA2"/>
    <w:rsid w:val="003957FF"/>
    <w:rsid w:val="004148ED"/>
    <w:rsid w:val="00760A47"/>
    <w:rsid w:val="00A8330A"/>
    <w:rsid w:val="00B424C5"/>
    <w:rsid w:val="00B63F84"/>
    <w:rsid w:val="00BA09AF"/>
    <w:rsid w:val="00C00947"/>
    <w:rsid w:val="00D6090A"/>
    <w:rsid w:val="00DC2F2F"/>
    <w:rsid w:val="00DD5444"/>
    <w:rsid w:val="00ED2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A47"/>
    <w:rPr>
      <w:sz w:val="28"/>
      <w:szCs w:val="28"/>
    </w:rPr>
  </w:style>
  <w:style w:type="paragraph" w:styleId="Heading3">
    <w:name w:val="heading 3"/>
    <w:basedOn w:val="Normal"/>
    <w:next w:val="Normal"/>
    <w:link w:val="Heading3Char"/>
    <w:qFormat/>
    <w:rsid w:val="00760A4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60A47"/>
    <w:pPr>
      <w:keepNext/>
      <w:spacing w:before="240" w:after="60"/>
      <w:outlineLvl w:val="3"/>
    </w:pPr>
    <w:rPr>
      <w:rFonts w:ascii="Calibri" w:hAnsi="Calibri"/>
      <w:b/>
      <w:bC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760A47"/>
    <w:rPr>
      <w:rFonts w:ascii="Cambria" w:hAnsi="Cambria"/>
      <w:b/>
      <w:bCs/>
      <w:sz w:val="26"/>
      <w:szCs w:val="26"/>
      <w:lang w:val="en-US" w:eastAsia="en-US" w:bidi="ar-SA"/>
    </w:rPr>
  </w:style>
  <w:style w:type="paragraph" w:styleId="NormalWeb">
    <w:name w:val="Normal (Web)"/>
    <w:basedOn w:val="Normal"/>
    <w:uiPriority w:val="99"/>
    <w:rsid w:val="00760A47"/>
    <w:pPr>
      <w:spacing w:before="100" w:beforeAutospacing="1" w:after="100" w:afterAutospacing="1"/>
    </w:pPr>
    <w:rPr>
      <w:sz w:val="24"/>
      <w:szCs w:val="24"/>
    </w:rPr>
  </w:style>
  <w:style w:type="paragraph" w:customStyle="1" w:styleId="normal-p">
    <w:name w:val="normal-p"/>
    <w:basedOn w:val="Normal"/>
    <w:rsid w:val="00760A47"/>
    <w:pPr>
      <w:spacing w:before="100" w:beforeAutospacing="1" w:after="100" w:afterAutospacing="1"/>
    </w:pPr>
    <w:rPr>
      <w:sz w:val="24"/>
      <w:szCs w:val="24"/>
    </w:rPr>
  </w:style>
  <w:style w:type="paragraph" w:styleId="BodyTextIndent2">
    <w:name w:val="Body Text Indent 2"/>
    <w:basedOn w:val="Normal"/>
    <w:link w:val="BodyTextIndent2Char"/>
    <w:rsid w:val="00760A47"/>
    <w:pPr>
      <w:spacing w:after="120" w:line="480" w:lineRule="auto"/>
      <w:ind w:left="360"/>
    </w:pPr>
    <w:rPr>
      <w:sz w:val="24"/>
      <w:szCs w:val="24"/>
    </w:rPr>
  </w:style>
  <w:style w:type="character" w:customStyle="1" w:styleId="BodyTextIndent2Char">
    <w:name w:val="Body Text Indent 2 Char"/>
    <w:link w:val="BodyTextIndent2"/>
    <w:rsid w:val="00760A47"/>
    <w:rPr>
      <w:sz w:val="24"/>
      <w:szCs w:val="24"/>
      <w:lang w:val="en-US" w:eastAsia="en-US" w:bidi="ar-SA"/>
    </w:rPr>
  </w:style>
  <w:style w:type="paragraph" w:styleId="BodyTextIndent">
    <w:name w:val="Body Text Indent"/>
    <w:basedOn w:val="Normal"/>
    <w:rsid w:val="00760A47"/>
    <w:pPr>
      <w:spacing w:before="240" w:line="340" w:lineRule="exact"/>
      <w:ind w:left="331" w:hanging="144"/>
      <w:jc w:val="both"/>
    </w:pPr>
    <w:rPr>
      <w:rFonts w:ascii=".VnTime" w:hAnsi=".VnTime"/>
      <w:sz w:val="26"/>
      <w:szCs w:val="20"/>
    </w:rPr>
  </w:style>
  <w:style w:type="character" w:styleId="Hyperlink">
    <w:name w:val="Hyperlink"/>
    <w:uiPriority w:val="99"/>
    <w:rsid w:val="00760A47"/>
    <w:rPr>
      <w:color w:val="0000FF"/>
      <w:u w:val="single"/>
    </w:rPr>
  </w:style>
  <w:style w:type="character" w:customStyle="1" w:styleId="normal-h">
    <w:name w:val="normal-h"/>
    <w:basedOn w:val="DefaultParagraphFont"/>
    <w:rsid w:val="00760A47"/>
  </w:style>
  <w:style w:type="paragraph" w:styleId="ListParagraph">
    <w:name w:val="List Paragraph"/>
    <w:basedOn w:val="Normal"/>
    <w:qFormat/>
    <w:rsid w:val="00760A47"/>
    <w:pPr>
      <w:ind w:left="720"/>
    </w:pPr>
  </w:style>
  <w:style w:type="character" w:customStyle="1" w:styleId="Heading4Char">
    <w:name w:val="Heading 4 Char"/>
    <w:link w:val="Heading4"/>
    <w:rsid w:val="00760A47"/>
    <w:rPr>
      <w:rFonts w:ascii="Calibri" w:hAnsi="Calibri"/>
      <w:b/>
      <w:bCs/>
      <w:sz w:val="28"/>
      <w:szCs w:val="28"/>
      <w:lang w:val="en-US" w:eastAsia="en-US" w:bidi="ar-SA"/>
    </w:rPr>
  </w:style>
  <w:style w:type="character" w:customStyle="1" w:styleId="normal-happle-style-span">
    <w:name w:val="normal-h apple-style-span"/>
    <w:rsid w:val="00760A47"/>
  </w:style>
  <w:style w:type="character" w:customStyle="1" w:styleId="CharChar13">
    <w:name w:val=" Char Char13"/>
    <w:rsid w:val="00760A47"/>
    <w:rPr>
      <w:rFonts w:ascii="Cambria" w:hAnsi="Cambria"/>
      <w:b/>
      <w:bCs/>
      <w:sz w:val="26"/>
      <w:szCs w:val="26"/>
    </w:rPr>
  </w:style>
  <w:style w:type="paragraph" w:customStyle="1" w:styleId="Char">
    <w:name w:val=" Char"/>
    <w:basedOn w:val="Normal"/>
    <w:link w:val="DefaultParagraphFont"/>
    <w:semiHidden/>
    <w:rsid w:val="00760A47"/>
    <w:pPr>
      <w:spacing w:after="160" w:line="240" w:lineRule="exact"/>
    </w:pPr>
    <w:rPr>
      <w:rFonts w:ascii="Arial" w:hAnsi="Arial"/>
      <w:sz w:val="22"/>
      <w:szCs w:val="22"/>
    </w:rPr>
  </w:style>
  <w:style w:type="paragraph" w:styleId="Header">
    <w:name w:val="header"/>
    <w:basedOn w:val="Normal"/>
    <w:link w:val="HeaderChar"/>
    <w:rsid w:val="004148ED"/>
    <w:pPr>
      <w:tabs>
        <w:tab w:val="center" w:pos="4680"/>
        <w:tab w:val="right" w:pos="9360"/>
      </w:tabs>
    </w:pPr>
  </w:style>
  <w:style w:type="character" w:customStyle="1" w:styleId="HeaderChar">
    <w:name w:val="Header Char"/>
    <w:link w:val="Header"/>
    <w:rsid w:val="004148ED"/>
    <w:rPr>
      <w:sz w:val="28"/>
      <w:szCs w:val="28"/>
    </w:rPr>
  </w:style>
  <w:style w:type="paragraph" w:styleId="Footer">
    <w:name w:val="footer"/>
    <w:basedOn w:val="Normal"/>
    <w:link w:val="FooterChar"/>
    <w:uiPriority w:val="99"/>
    <w:rsid w:val="004148ED"/>
    <w:pPr>
      <w:tabs>
        <w:tab w:val="center" w:pos="4680"/>
        <w:tab w:val="right" w:pos="9360"/>
      </w:tabs>
    </w:pPr>
  </w:style>
  <w:style w:type="character" w:customStyle="1" w:styleId="FooterChar">
    <w:name w:val="Footer Char"/>
    <w:link w:val="Footer"/>
    <w:uiPriority w:val="99"/>
    <w:rsid w:val="004148ED"/>
    <w:rPr>
      <w:sz w:val="28"/>
      <w:szCs w:val="28"/>
    </w:rPr>
  </w:style>
  <w:style w:type="paragraph" w:styleId="BodyText">
    <w:name w:val="Body Text"/>
    <w:basedOn w:val="Normal"/>
    <w:link w:val="BodyTextChar"/>
    <w:rsid w:val="00DC2F2F"/>
    <w:pPr>
      <w:spacing w:after="120"/>
    </w:pPr>
  </w:style>
  <w:style w:type="character" w:customStyle="1" w:styleId="BodyTextChar">
    <w:name w:val="Body Text Char"/>
    <w:link w:val="BodyText"/>
    <w:rsid w:val="00DC2F2F"/>
    <w:rPr>
      <w:sz w:val="28"/>
      <w:szCs w:val="28"/>
    </w:rPr>
  </w:style>
  <w:style w:type="character" w:customStyle="1" w:styleId="apple-converted-space">
    <w:name w:val="apple-converted-space"/>
    <w:rsid w:val="00DC2F2F"/>
  </w:style>
</w:styles>
</file>

<file path=word/webSettings.xml><?xml version="1.0" encoding="utf-8"?>
<w:webSettings xmlns:r="http://schemas.openxmlformats.org/officeDocument/2006/relationships" xmlns:w="http://schemas.openxmlformats.org/wordprocessingml/2006/main">
  <w:divs>
    <w:div w:id="2537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j.gov.vn/tthc/Lists/ThutucHanhChinh/View_Detail.aspx?ItemID=462" TargetMode="External"/><Relationship Id="rId18" Type="http://schemas.openxmlformats.org/officeDocument/2006/relationships/hyperlink" Target="http://moj.gov.vn/tthc/Lists/ThutucHanhChinh/View_Detail.aspx?ItemID=46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uvienphapluat.vn/phap-luat/tim-van-ban.aspx?keyword=48/2013/N%C4%90-CP&amp;area=2&amp;type=0&amp;match=False&amp;vc=True&amp;lan=1" TargetMode="External"/><Relationship Id="rId17" Type="http://schemas.openxmlformats.org/officeDocument/2006/relationships/hyperlink" Target="http://moj.gov.vn/tthc/Lists/ThutucHanhChinh/View_Detail.aspx?ItemID=470" TargetMode="External"/><Relationship Id="rId2" Type="http://schemas.openxmlformats.org/officeDocument/2006/relationships/customXml" Target="../customXml/item2.xml"/><Relationship Id="rId16" Type="http://schemas.openxmlformats.org/officeDocument/2006/relationships/hyperlink" Target="http://moj.gov.vn/tthc/Lists/ThutucHanhChinh/View_Detail.aspx?ItemID=4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phap-luat/tim-van-ban.aspx?keyword=63/2010/N%C4%90-CP&amp;area=2&amp;type=0&amp;match=False&amp;vc=True&amp;lan=1" TargetMode="External"/><Relationship Id="rId5" Type="http://schemas.openxmlformats.org/officeDocument/2006/relationships/styles" Target="styles.xml"/><Relationship Id="rId15" Type="http://schemas.openxmlformats.org/officeDocument/2006/relationships/hyperlink" Target="http://moj.gov.vn/tthc/Lists/ThutucHanhChinh/View_Detail.aspx?ItemID=469" TargetMode="External"/><Relationship Id="rId10" Type="http://schemas.openxmlformats.org/officeDocument/2006/relationships/hyperlink" Target="https://thuvienphapluat.vn/phap-luat/tim-van-ban.aspx?keyword=22/2013/N%C4%90-CP&amp;area=2&amp;type=0&amp;match=False&amp;vc=True&amp;lan=1" TargetMode="External"/><Relationship Id="rId19" Type="http://schemas.openxmlformats.org/officeDocument/2006/relationships/hyperlink" Target="http://moj.gov.vn/tthc/Lists/ThutucHanhChinh/View_Detail.aspx?ItemID=4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oj.gov.vn/tthc/Lists/ThutucHanhChinh/View_Detail.aspx?ItemID=4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184477-3DCE-40C2-99D1-4441CCED5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52A800-9DE5-46E3-8D7A-75C822C968B2}">
  <ds:schemaRefs>
    <ds:schemaRef ds:uri="http://schemas.microsoft.com/sharepoint/v3/contenttype/forms"/>
  </ds:schemaRefs>
</ds:datastoreItem>
</file>

<file path=customXml/itemProps3.xml><?xml version="1.0" encoding="utf-8"?>
<ds:datastoreItem xmlns:ds="http://schemas.openxmlformats.org/officeDocument/2006/customXml" ds:itemID="{687A75D6-B760-4BA3-A65C-5375796D2BE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DANH MỤC THỦ TỤC HÀNH CHÍNH VỀ THI HÀNH ÁN DÂN SỰ</vt:lpstr>
    </vt:vector>
  </TitlesOfParts>
  <Company>MSHOME</Company>
  <LinksUpToDate>false</LinksUpToDate>
  <CharactersWithSpaces>10979</CharactersWithSpaces>
  <SharedDoc>false</SharedDoc>
  <HLinks>
    <vt:vector size="72" baseType="variant">
      <vt:variant>
        <vt:i4>8257563</vt:i4>
      </vt:variant>
      <vt:variant>
        <vt:i4>33</vt:i4>
      </vt:variant>
      <vt:variant>
        <vt:i4>0</vt:i4>
      </vt:variant>
      <vt:variant>
        <vt:i4>5</vt:i4>
      </vt:variant>
      <vt:variant>
        <vt:lpwstr>http://moj.gov.vn/tthc/Lists/ThutucHanhChinh/View_Detail.aspx?ItemID=482</vt:lpwstr>
      </vt:variant>
      <vt:variant>
        <vt:lpwstr/>
      </vt:variant>
      <vt:variant>
        <vt:i4>1507329</vt:i4>
      </vt:variant>
      <vt:variant>
        <vt:i4>30</vt:i4>
      </vt:variant>
      <vt:variant>
        <vt:i4>0</vt:i4>
      </vt:variant>
      <vt:variant>
        <vt:i4>5</vt:i4>
      </vt:variant>
      <vt:variant>
        <vt:lpwstr>https://thuvienphapluat.vn/phap-luat/tim-van-ban.aspx?keyword=977/Q%C4%90-BTP&amp;area=2&amp;type=0&amp;match=False&amp;vc=True&amp;lan=1</vt:lpwstr>
      </vt:variant>
      <vt:variant>
        <vt:lpwstr/>
      </vt:variant>
      <vt:variant>
        <vt:i4>7667733</vt:i4>
      </vt:variant>
      <vt:variant>
        <vt:i4>27</vt:i4>
      </vt:variant>
      <vt:variant>
        <vt:i4>0</vt:i4>
      </vt:variant>
      <vt:variant>
        <vt:i4>5</vt:i4>
      </vt:variant>
      <vt:variant>
        <vt:lpwstr>http://moj.gov.vn/tthc/Lists/ThutucHanhChinh/View_Detail.aspx?ItemID=469</vt:lpwstr>
      </vt:variant>
      <vt:variant>
        <vt:lpwstr/>
      </vt:variant>
      <vt:variant>
        <vt:i4>8126484</vt:i4>
      </vt:variant>
      <vt:variant>
        <vt:i4>24</vt:i4>
      </vt:variant>
      <vt:variant>
        <vt:i4>0</vt:i4>
      </vt:variant>
      <vt:variant>
        <vt:i4>5</vt:i4>
      </vt:variant>
      <vt:variant>
        <vt:lpwstr>http://moj.gov.vn/tthc/Lists/ThutucHanhChinh/View_Detail.aspx?ItemID=470</vt:lpwstr>
      </vt:variant>
      <vt:variant>
        <vt:lpwstr/>
      </vt:variant>
      <vt:variant>
        <vt:i4>8257557</vt:i4>
      </vt:variant>
      <vt:variant>
        <vt:i4>21</vt:i4>
      </vt:variant>
      <vt:variant>
        <vt:i4>0</vt:i4>
      </vt:variant>
      <vt:variant>
        <vt:i4>5</vt:i4>
      </vt:variant>
      <vt:variant>
        <vt:lpwstr>http://moj.gov.vn/tthc/Lists/ThutucHanhChinh/View_Detail.aspx?ItemID=462</vt:lpwstr>
      </vt:variant>
      <vt:variant>
        <vt:lpwstr/>
      </vt:variant>
      <vt:variant>
        <vt:i4>7667733</vt:i4>
      </vt:variant>
      <vt:variant>
        <vt:i4>18</vt:i4>
      </vt:variant>
      <vt:variant>
        <vt:i4>0</vt:i4>
      </vt:variant>
      <vt:variant>
        <vt:i4>5</vt:i4>
      </vt:variant>
      <vt:variant>
        <vt:lpwstr>http://moj.gov.vn/tthc/Lists/ThutucHanhChinh/View_Detail.aspx?ItemID=469</vt:lpwstr>
      </vt:variant>
      <vt:variant>
        <vt:lpwstr/>
      </vt:variant>
      <vt:variant>
        <vt:i4>8126484</vt:i4>
      </vt:variant>
      <vt:variant>
        <vt:i4>15</vt:i4>
      </vt:variant>
      <vt:variant>
        <vt:i4>0</vt:i4>
      </vt:variant>
      <vt:variant>
        <vt:i4>5</vt:i4>
      </vt:variant>
      <vt:variant>
        <vt:lpwstr>http://moj.gov.vn/tthc/Lists/ThutucHanhChinh/View_Detail.aspx?ItemID=470</vt:lpwstr>
      </vt:variant>
      <vt:variant>
        <vt:lpwstr/>
      </vt:variant>
      <vt:variant>
        <vt:i4>8257557</vt:i4>
      </vt:variant>
      <vt:variant>
        <vt:i4>12</vt:i4>
      </vt:variant>
      <vt:variant>
        <vt:i4>0</vt:i4>
      </vt:variant>
      <vt:variant>
        <vt:i4>5</vt:i4>
      </vt:variant>
      <vt:variant>
        <vt:lpwstr>http://moj.gov.vn/tthc/Lists/ThutucHanhChinh/View_Detail.aspx?ItemID=462</vt:lpwstr>
      </vt:variant>
      <vt:variant>
        <vt:lpwstr/>
      </vt:variant>
      <vt:variant>
        <vt:i4>1507329</vt:i4>
      </vt:variant>
      <vt:variant>
        <vt:i4>9</vt:i4>
      </vt:variant>
      <vt:variant>
        <vt:i4>0</vt:i4>
      </vt:variant>
      <vt:variant>
        <vt:i4>5</vt:i4>
      </vt:variant>
      <vt:variant>
        <vt:lpwstr>https://thuvienphapluat.vn/phap-luat/tim-van-ban.aspx?keyword=977/Q%C4%90-BTP&amp;area=2&amp;type=0&amp;match=False&amp;vc=True&amp;lan=1</vt:lpwstr>
      </vt:variant>
      <vt:variant>
        <vt:lpwstr/>
      </vt:variant>
      <vt:variant>
        <vt:i4>5636097</vt:i4>
      </vt:variant>
      <vt:variant>
        <vt:i4>6</vt:i4>
      </vt:variant>
      <vt:variant>
        <vt:i4>0</vt:i4>
      </vt:variant>
      <vt:variant>
        <vt:i4>5</vt:i4>
      </vt:variant>
      <vt:variant>
        <vt:lpwstr>https://thuvienphapluat.vn/phap-luat/tim-van-ban.aspx?keyword=48/2013/N%C4%90-CP&amp;area=2&amp;type=0&amp;match=False&amp;vc=True&amp;lan=1</vt:lpwstr>
      </vt:variant>
      <vt:variant>
        <vt:lpwstr/>
      </vt:variant>
      <vt:variant>
        <vt:i4>6094848</vt:i4>
      </vt:variant>
      <vt:variant>
        <vt:i4>3</vt:i4>
      </vt:variant>
      <vt:variant>
        <vt:i4>0</vt:i4>
      </vt:variant>
      <vt:variant>
        <vt:i4>5</vt:i4>
      </vt:variant>
      <vt:variant>
        <vt:lpwstr>https://thuvienphapluat.vn/phap-luat/tim-van-ban.aspx?keyword=63/2010/N%C4%90-CP&amp;area=2&amp;type=0&amp;match=False&amp;vc=True&amp;lan=1</vt:lpwstr>
      </vt:variant>
      <vt:variant>
        <vt:lpwstr/>
      </vt:variant>
      <vt:variant>
        <vt:i4>6029319</vt:i4>
      </vt:variant>
      <vt:variant>
        <vt:i4>0</vt:i4>
      </vt:variant>
      <vt:variant>
        <vt:i4>0</vt:i4>
      </vt:variant>
      <vt:variant>
        <vt:i4>5</vt:i4>
      </vt:variant>
      <vt:variant>
        <vt:lpwstr>https://thuvienphapluat.vn/phap-luat/tim-van-ban.aspx?keyword=22/2013/N%C4%90-CP&amp;area=2&amp;type=0&amp;match=False&amp;vc=True&amp;lan=1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 THỦ TỤC HÀNH CHÍNH VỀ THI HÀNH ÁN DÂN SỰ</dc:title>
  <dc:creator>andongnhi</dc:creator>
  <cp:lastModifiedBy>HP</cp:lastModifiedBy>
  <cp:revision>2</cp:revision>
  <dcterms:created xsi:type="dcterms:W3CDTF">2018-01-19T17:52:00Z</dcterms:created>
  <dcterms:modified xsi:type="dcterms:W3CDTF">2018-01-19T17:52:00Z</dcterms:modified>
</cp:coreProperties>
</file>